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 w:cstheme="minorBidi"/>
          <w:b/>
          <w:kern w:val="2"/>
          <w:lang w:val="en-US" w:eastAsia="zh-CN"/>
        </w:rPr>
      </w:pPr>
    </w:p>
    <w:p>
      <w:pPr>
        <w:rPr>
          <w:rFonts w:hint="default"/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附件</w:t>
      </w:r>
      <w:r>
        <w:rPr>
          <w:rFonts w:hint="eastAsia"/>
          <w:szCs w:val="24"/>
          <w:lang w:val="en-US" w:eastAsia="zh-CN"/>
        </w:rPr>
        <w:t>3：</w:t>
      </w:r>
      <w:bookmarkStart w:id="0" w:name="_GoBack"/>
      <w:r>
        <w:rPr>
          <w:rFonts w:hint="eastAsia"/>
          <w:szCs w:val="24"/>
          <w:lang w:val="en-US" w:eastAsia="zh-CN"/>
        </w:rPr>
        <w:t>职业生涯规划书封面</w:t>
      </w:r>
      <w:bookmarkEnd w:id="0"/>
      <w:r>
        <w:rPr>
          <w:rFonts w:hint="eastAsia"/>
          <w:szCs w:val="24"/>
          <w:lang w:val="en-US" w:eastAsia="zh-CN"/>
        </w:rPr>
        <w:t>、目录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ind w:firstLine="840" w:firstLineChars="100"/>
        <w:rPr>
          <w:rFonts w:hint="eastAsia" w:ascii="华文行楷" w:eastAsia="华文行楷"/>
          <w:sz w:val="84"/>
          <w:szCs w:val="84"/>
        </w:rPr>
      </w:pPr>
      <w:r>
        <w:rPr>
          <w:rFonts w:hint="eastAsia" w:ascii="华文行楷" w:eastAsia="华文行楷"/>
          <w:sz w:val="84"/>
          <w:szCs w:val="84"/>
        </w:rPr>
        <w:t>东南大学成贤学院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pacing w:val="32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32"/>
          <w:sz w:val="72"/>
          <w:szCs w:val="72"/>
        </w:rPr>
        <w:t>大学生职业生涯规划书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szCs w:val="24"/>
        </w:rPr>
      </w:pP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号：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</w:t>
      </w: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</w:t>
      </w: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ascii="黑体" w:eastAsia="黑体"/>
          <w:b/>
          <w:sz w:val="32"/>
          <w:szCs w:val="32"/>
        </w:rPr>
        <w:t>完成时间：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</w:p>
    <w:p>
      <w:pPr>
        <w:ind w:firstLine="2984" w:firstLineChars="929"/>
        <w:jc w:val="left"/>
        <w:rPr>
          <w:rFonts w:hint="eastAsia"/>
          <w:b/>
          <w:sz w:val="32"/>
          <w:szCs w:val="32"/>
          <w:u w:val="single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目录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一.自我评介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1.1基本情况介绍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1.2职业兴趣类型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1.3职业能力倾向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1.4职业人格分布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1.5职业价值观取向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1.6自我分析小结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二.职业生涯条件分析（环境分析）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2.1家庭环境分析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2.2学校环境分析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2.3社会文化环境分析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2.4职业环境分析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三.职业发展目标定位（目标确立）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3.1职业目标的确定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3.2.职业目标的分解组合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3.3总结分析后得到我的职业发展具体路径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四.具体执行计划（策略实施）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五.评估调整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结束语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E7D9D"/>
    <w:rsid w:val="065E7D9D"/>
    <w:rsid w:val="6EC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247</Characters>
  <Lines>0</Lines>
  <Paragraphs>0</Paragraphs>
  <TotalTime>0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2021-11-10T07:43:00Z</dcterms:created>
  <dc:creator>徐曼</dc:creator>
  <cp:lastModifiedBy>严红霞</cp:lastModifiedBy>
  <dcterms:modified xsi:type="dcterms:W3CDTF">2023-11-21T01:27:08Z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E08BFE867CEB46F0967442D59385B1F7</vt:lpwstr>
  </property>
</Properties>
</file>