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27EB" w:rsidRPr="007D4B19" w:rsidRDefault="00B327EB" w:rsidP="00B327EB">
      <w:pPr>
        <w:spacing w:line="480" w:lineRule="auto"/>
        <w:ind w:firstLineChars="1196" w:firstLine="31680"/>
        <w:rPr>
          <w:rFonts w:ascii="Arial" w:hAnsi="Arial" w:cs="Arial"/>
          <w:b/>
          <w:bCs/>
          <w:sz w:val="30"/>
          <w:szCs w:val="30"/>
        </w:rPr>
      </w:pPr>
      <w:r w:rsidRPr="007D4B19">
        <w:rPr>
          <w:rFonts w:ascii="Arial" w:hAnsi="Arial" w:cs="宋体" w:hint="eastAsia"/>
          <w:b/>
          <w:bCs/>
          <w:sz w:val="30"/>
          <w:szCs w:val="30"/>
        </w:rPr>
        <w:t>公司简介</w:t>
      </w:r>
    </w:p>
    <w:p w:rsidR="00B327EB" w:rsidRDefault="00B327EB" w:rsidP="007D4B19">
      <w:pPr>
        <w:adjustRightInd w:val="0"/>
        <w:snapToGrid w:val="0"/>
        <w:spacing w:line="360" w:lineRule="auto"/>
        <w:ind w:firstLine="480"/>
        <w:rPr>
          <w:rFonts w:ascii="宋体" w:cs="宋体"/>
          <w:sz w:val="24"/>
          <w:szCs w:val="24"/>
        </w:rPr>
      </w:pPr>
      <w:r w:rsidRPr="007D4B19">
        <w:rPr>
          <w:rFonts w:ascii="宋体" w:hAnsi="宋体" w:cs="宋体" w:hint="eastAsia"/>
          <w:sz w:val="24"/>
          <w:szCs w:val="24"/>
        </w:rPr>
        <w:t>上海信羽电子科技有限公司成立于</w:t>
      </w:r>
      <w:r w:rsidRPr="007D4B19">
        <w:rPr>
          <w:rFonts w:ascii="宋体" w:hAnsi="宋体" w:cs="宋体"/>
          <w:sz w:val="24"/>
          <w:szCs w:val="24"/>
        </w:rPr>
        <w:t>2012</w:t>
      </w:r>
      <w:r w:rsidRPr="007D4B19">
        <w:rPr>
          <w:rFonts w:ascii="宋体" w:hAnsi="宋体" w:cs="宋体" w:hint="eastAsia"/>
          <w:sz w:val="24"/>
          <w:szCs w:val="24"/>
        </w:rPr>
        <w:t>年，是高新技术企业上海信耀电子有限公司的子公司，公司成立的宗旨是成为全球最大车灯企业上海小糸车灯有限公司的核心模具制造工厂。</w:t>
      </w:r>
    </w:p>
    <w:p w:rsidR="00B327EB" w:rsidRPr="007D4B19" w:rsidRDefault="00B327EB" w:rsidP="00F56A8E">
      <w:pPr>
        <w:adjustRightInd w:val="0"/>
        <w:snapToGrid w:val="0"/>
        <w:spacing w:line="360" w:lineRule="auto"/>
        <w:ind w:firstLineChars="200" w:firstLine="31680"/>
        <w:rPr>
          <w:rFonts w:ascii="宋体" w:cs="宋体"/>
          <w:sz w:val="24"/>
          <w:szCs w:val="24"/>
        </w:rPr>
      </w:pPr>
      <w:r w:rsidRPr="007D4B19">
        <w:rPr>
          <w:rFonts w:ascii="宋体" w:hAnsi="宋体" w:cs="宋体" w:hint="eastAsia"/>
          <w:sz w:val="24"/>
          <w:szCs w:val="24"/>
        </w:rPr>
        <w:t>模具是工业产品成形的重要工业装备之一</w:t>
      </w:r>
      <w:r w:rsidRPr="007D4B19">
        <w:rPr>
          <w:rFonts w:ascii="宋体" w:hAnsi="宋体" w:cs="宋体"/>
          <w:sz w:val="24"/>
          <w:szCs w:val="24"/>
        </w:rPr>
        <w:t>,</w:t>
      </w:r>
      <w:r w:rsidRPr="007D4B19">
        <w:rPr>
          <w:rFonts w:ascii="宋体" w:hAnsi="宋体" w:cs="宋体" w:hint="eastAsia"/>
          <w:sz w:val="24"/>
          <w:szCs w:val="24"/>
        </w:rPr>
        <w:t>被称为工业之母。模具业是国际上公认的关键工业</w:t>
      </w:r>
      <w:r w:rsidRPr="007D4B19">
        <w:rPr>
          <w:rFonts w:ascii="宋体" w:hAnsi="宋体" w:cs="宋体"/>
          <w:sz w:val="24"/>
          <w:szCs w:val="24"/>
        </w:rPr>
        <w:t>,</w:t>
      </w:r>
      <w:r w:rsidRPr="007D4B19">
        <w:rPr>
          <w:rFonts w:ascii="宋体" w:hAnsi="宋体" w:cs="宋体" w:hint="eastAsia"/>
          <w:sz w:val="24"/>
          <w:szCs w:val="24"/>
        </w:rPr>
        <w:t>对加速国民经济的发展起着无可踅疑的关键作用。国务院在《关于当前产业政策要点的决定》中把模具制造和基本建设列为机械工业重点支援技术改造的产品和产业的首位。它遍布机械、电予、轻工、纺织、兵器、汽车、航空、航天等各行业。承担着这些行业中</w:t>
      </w:r>
      <w:r w:rsidRPr="007D4B19">
        <w:rPr>
          <w:rFonts w:ascii="宋体" w:hAnsi="宋体" w:cs="宋体"/>
          <w:sz w:val="24"/>
          <w:szCs w:val="24"/>
        </w:rPr>
        <w:t>70</w:t>
      </w:r>
      <w:r w:rsidRPr="007D4B19">
        <w:rPr>
          <w:rFonts w:ascii="宋体" w:hAnsi="宋体" w:cs="宋体" w:hint="eastAsia"/>
          <w:sz w:val="24"/>
          <w:szCs w:val="24"/>
        </w:rPr>
        <w:t>％的产品成形。世界上先进工业国家无不把发展模具工业放在优先地位。美国、日本、德国的模具工业产值均已超过本国机床工业的产值</w:t>
      </w:r>
      <w:r w:rsidRPr="007D4B19">
        <w:rPr>
          <w:rFonts w:ascii="宋体" w:hAnsi="宋体" w:cs="宋体"/>
          <w:sz w:val="24"/>
          <w:szCs w:val="24"/>
        </w:rPr>
        <w:t xml:space="preserve">, </w:t>
      </w:r>
      <w:r w:rsidRPr="007D4B19">
        <w:rPr>
          <w:rFonts w:ascii="宋体" w:hAnsi="宋体" w:cs="宋体" w:hint="eastAsia"/>
          <w:sz w:val="24"/>
          <w:szCs w:val="24"/>
        </w:rPr>
        <w:t>我国模具工业</w:t>
      </w:r>
      <w:r>
        <w:rPr>
          <w:rFonts w:ascii="宋体" w:hAnsi="宋体" w:cs="宋体" w:hint="eastAsia"/>
          <w:sz w:val="24"/>
          <w:szCs w:val="24"/>
        </w:rPr>
        <w:t>近年来也</w:t>
      </w:r>
      <w:r w:rsidRPr="007D4B19">
        <w:rPr>
          <w:rFonts w:ascii="宋体" w:hAnsi="宋体" w:cs="宋体" w:hint="eastAsia"/>
          <w:sz w:val="24"/>
          <w:szCs w:val="24"/>
        </w:rPr>
        <w:t>有了质的飞跃。</w:t>
      </w:r>
      <w:r>
        <w:rPr>
          <w:rFonts w:ascii="宋体" w:hAnsi="宋体" w:cs="宋体" w:hint="eastAsia"/>
          <w:sz w:val="24"/>
          <w:szCs w:val="24"/>
        </w:rPr>
        <w:t>上海</w:t>
      </w:r>
      <w:r w:rsidRPr="007D4B19">
        <w:rPr>
          <w:rFonts w:ascii="宋体" w:hAnsi="宋体" w:cs="宋体" w:hint="eastAsia"/>
          <w:sz w:val="24"/>
          <w:szCs w:val="24"/>
        </w:rPr>
        <w:t>信羽作为专业的车灯模具制造厂商，在模具开发、技术方面已处于国内</w:t>
      </w:r>
      <w:r>
        <w:rPr>
          <w:rFonts w:ascii="宋体" w:hAnsi="宋体" w:cs="宋体" w:hint="eastAsia"/>
          <w:sz w:val="24"/>
          <w:szCs w:val="24"/>
        </w:rPr>
        <w:t>模具行业的</w:t>
      </w:r>
      <w:r w:rsidRPr="007D4B19">
        <w:rPr>
          <w:rFonts w:ascii="宋体" w:hAnsi="宋体" w:cs="宋体" w:hint="eastAsia"/>
          <w:sz w:val="24"/>
          <w:szCs w:val="24"/>
        </w:rPr>
        <w:t>领先水平。</w:t>
      </w:r>
    </w:p>
    <w:p w:rsidR="00B327EB" w:rsidRPr="007D4B19" w:rsidRDefault="00B327EB" w:rsidP="00F56A8E">
      <w:pPr>
        <w:adjustRightInd w:val="0"/>
        <w:snapToGrid w:val="0"/>
        <w:spacing w:line="360" w:lineRule="auto"/>
        <w:ind w:firstLineChars="200" w:firstLine="31680"/>
        <w:rPr>
          <w:rFonts w:ascii="宋体" w:cs="宋体"/>
          <w:sz w:val="24"/>
          <w:szCs w:val="24"/>
        </w:rPr>
      </w:pPr>
      <w:r>
        <w:rPr>
          <w:rFonts w:ascii="宋体" w:hAnsi="宋体" w:cs="宋体" w:hint="eastAsia"/>
          <w:sz w:val="24"/>
          <w:szCs w:val="24"/>
        </w:rPr>
        <w:t>其投资公司</w:t>
      </w:r>
      <w:r w:rsidRPr="007D4B19">
        <w:rPr>
          <w:rFonts w:ascii="宋体" w:hAnsi="宋体" w:cs="宋体" w:hint="eastAsia"/>
          <w:sz w:val="24"/>
          <w:szCs w:val="24"/>
        </w:rPr>
        <w:t>上海信耀电子有限公司成立于</w:t>
      </w:r>
      <w:r w:rsidRPr="007D4B19">
        <w:rPr>
          <w:rFonts w:ascii="宋体" w:hAnsi="宋体" w:cs="宋体"/>
          <w:sz w:val="24"/>
          <w:szCs w:val="24"/>
        </w:rPr>
        <w:t>2002</w:t>
      </w:r>
      <w:r w:rsidRPr="007D4B19">
        <w:rPr>
          <w:rFonts w:ascii="宋体" w:hAnsi="宋体" w:cs="宋体" w:hint="eastAsia"/>
          <w:sz w:val="24"/>
          <w:szCs w:val="24"/>
        </w:rPr>
        <w:t>年</w:t>
      </w:r>
      <w:r w:rsidRPr="007D4B19">
        <w:rPr>
          <w:rFonts w:ascii="宋体" w:hAnsi="宋体" w:cs="宋体"/>
          <w:sz w:val="24"/>
          <w:szCs w:val="24"/>
        </w:rPr>
        <w:t>4</w:t>
      </w:r>
      <w:r w:rsidRPr="007D4B19">
        <w:rPr>
          <w:rFonts w:ascii="宋体" w:hAnsi="宋体" w:cs="宋体" w:hint="eastAsia"/>
          <w:sz w:val="24"/>
          <w:szCs w:val="24"/>
        </w:rPr>
        <w:t>月，是由中国科学院上海微系统研究所所属国家薄膜工程中心、上海汽车电子工程中心和固体元器件与系统研究室、小糸、畅宏等组建而成的高新技术企业。公司已通过</w:t>
      </w:r>
      <w:r w:rsidRPr="007D4B19">
        <w:rPr>
          <w:rFonts w:ascii="宋体" w:hAnsi="宋体" w:cs="宋体"/>
          <w:sz w:val="24"/>
          <w:szCs w:val="24"/>
        </w:rPr>
        <w:t>ISO/TS16949</w:t>
      </w:r>
      <w:r w:rsidRPr="007D4B19">
        <w:rPr>
          <w:rFonts w:ascii="宋体" w:hAnsi="宋体" w:cs="宋体" w:hint="eastAsia"/>
          <w:sz w:val="24"/>
          <w:szCs w:val="24"/>
        </w:rPr>
        <w:t>质量体系认证。公司主要从事汽车电子相关的微电子、电子材料、器件和控制模块的研发、生产和销售。公司原有二个中心、一个研究室的雄厚基础，有着相关技术的持续积累。有一支以博士、硕士年轻人为主的老、中、青相结合的研发队伍。产品</w:t>
      </w:r>
      <w:r>
        <w:rPr>
          <w:rFonts w:ascii="宋体" w:hAnsi="宋体" w:cs="宋体" w:hint="eastAsia"/>
          <w:sz w:val="24"/>
          <w:szCs w:val="24"/>
        </w:rPr>
        <w:t>广泛应用于汽车、航空、化工等领域，并不断有新的汽车电子产品推出。上海信耀为上海信羽的发展从资金、技术、人员等各方面提供了坚实的支持。</w:t>
      </w:r>
    </w:p>
    <w:p w:rsidR="00B327EB" w:rsidRPr="007D4B19" w:rsidRDefault="00B327EB" w:rsidP="00D23A90">
      <w:pPr>
        <w:adjustRightInd w:val="0"/>
        <w:snapToGrid w:val="0"/>
        <w:spacing w:line="360" w:lineRule="auto"/>
        <w:ind w:firstLineChars="200" w:firstLine="31680"/>
        <w:rPr>
          <w:rFonts w:ascii="宋体" w:cs="宋体"/>
          <w:sz w:val="24"/>
          <w:szCs w:val="24"/>
        </w:rPr>
      </w:pPr>
      <w:r>
        <w:rPr>
          <w:rFonts w:ascii="宋体" w:hAnsi="宋体" w:cs="宋体" w:hint="eastAsia"/>
          <w:sz w:val="24"/>
          <w:szCs w:val="24"/>
        </w:rPr>
        <w:t>目前，上海</w:t>
      </w:r>
      <w:r w:rsidRPr="007D4B19">
        <w:rPr>
          <w:rFonts w:ascii="宋体" w:hAnsi="宋体" w:cs="宋体" w:hint="eastAsia"/>
          <w:sz w:val="24"/>
          <w:szCs w:val="24"/>
        </w:rPr>
        <w:t>信羽</w:t>
      </w:r>
      <w:r>
        <w:rPr>
          <w:rFonts w:ascii="宋体" w:hAnsi="宋体" w:cs="宋体" w:hint="eastAsia"/>
          <w:sz w:val="24"/>
          <w:szCs w:val="24"/>
        </w:rPr>
        <w:t>员工</w:t>
      </w:r>
      <w:r w:rsidRPr="007D4B19">
        <w:rPr>
          <w:rFonts w:ascii="宋体" w:hAnsi="宋体" w:cs="宋体"/>
          <w:sz w:val="24"/>
          <w:szCs w:val="24"/>
        </w:rPr>
        <w:t>140</w:t>
      </w:r>
      <w:r w:rsidRPr="007D4B19">
        <w:rPr>
          <w:rFonts w:ascii="宋体" w:hAnsi="宋体" w:cs="宋体" w:hint="eastAsia"/>
          <w:sz w:val="24"/>
          <w:szCs w:val="24"/>
        </w:rPr>
        <w:t>人</w:t>
      </w:r>
      <w:r>
        <w:rPr>
          <w:rFonts w:ascii="宋体" w:hAnsi="宋体" w:cs="宋体" w:hint="eastAsia"/>
          <w:sz w:val="24"/>
          <w:szCs w:val="24"/>
        </w:rPr>
        <w:t>左右</w:t>
      </w:r>
      <w:r w:rsidRPr="007D4B19">
        <w:rPr>
          <w:rFonts w:ascii="宋体" w:hAnsi="宋体" w:cs="宋体" w:hint="eastAsia"/>
          <w:sz w:val="24"/>
          <w:szCs w:val="24"/>
        </w:rPr>
        <w:t>，年产</w:t>
      </w:r>
      <w:r w:rsidRPr="007D4B19">
        <w:rPr>
          <w:rFonts w:ascii="宋体" w:hAnsi="宋体" w:cs="宋体"/>
          <w:sz w:val="24"/>
          <w:szCs w:val="24"/>
        </w:rPr>
        <w:t>100</w:t>
      </w:r>
      <w:r w:rsidRPr="007D4B19">
        <w:rPr>
          <w:rFonts w:ascii="宋体" w:hAnsi="宋体" w:cs="宋体" w:hint="eastAsia"/>
          <w:sz w:val="24"/>
          <w:szCs w:val="24"/>
        </w:rPr>
        <w:t>套以上模具，</w:t>
      </w:r>
      <w:r w:rsidRPr="007D4B19">
        <w:rPr>
          <w:rFonts w:ascii="宋体" w:hAnsi="宋体" w:cs="宋体"/>
          <w:sz w:val="24"/>
          <w:szCs w:val="24"/>
        </w:rPr>
        <w:t>2013</w:t>
      </w:r>
      <w:r w:rsidRPr="007D4B19">
        <w:rPr>
          <w:rFonts w:ascii="宋体" w:hAnsi="宋体" w:cs="宋体" w:hint="eastAsia"/>
          <w:sz w:val="24"/>
          <w:szCs w:val="24"/>
        </w:rPr>
        <w:t>年</w:t>
      </w:r>
      <w:r>
        <w:rPr>
          <w:rFonts w:ascii="宋体" w:hAnsi="宋体" w:cs="宋体" w:hint="eastAsia"/>
          <w:sz w:val="24"/>
          <w:szCs w:val="24"/>
        </w:rPr>
        <w:t>预计收入</w:t>
      </w:r>
      <w:r w:rsidRPr="007D4B19">
        <w:rPr>
          <w:rFonts w:ascii="宋体" w:hAnsi="宋体" w:cs="宋体"/>
          <w:sz w:val="24"/>
          <w:szCs w:val="24"/>
        </w:rPr>
        <w:t>5000</w:t>
      </w:r>
      <w:r w:rsidRPr="007D4B19">
        <w:rPr>
          <w:rFonts w:ascii="宋体" w:hAnsi="宋体" w:cs="宋体" w:hint="eastAsia"/>
          <w:sz w:val="24"/>
          <w:szCs w:val="24"/>
        </w:rPr>
        <w:t>万元人民币，</w:t>
      </w:r>
      <w:r>
        <w:rPr>
          <w:rFonts w:ascii="宋体" w:hAnsi="宋体" w:cs="宋体" w:hint="eastAsia"/>
          <w:sz w:val="24"/>
          <w:szCs w:val="24"/>
        </w:rPr>
        <w:t>毛利率</w:t>
      </w:r>
      <w:r>
        <w:rPr>
          <w:rFonts w:ascii="宋体" w:hAnsi="宋体" w:cs="宋体"/>
          <w:sz w:val="24"/>
          <w:szCs w:val="24"/>
        </w:rPr>
        <w:t>10%~30%</w:t>
      </w:r>
      <w:r>
        <w:rPr>
          <w:rFonts w:ascii="宋体" w:hAnsi="宋体" w:cs="宋体" w:hint="eastAsia"/>
          <w:sz w:val="24"/>
          <w:szCs w:val="24"/>
        </w:rPr>
        <w:t>；</w:t>
      </w:r>
      <w:r w:rsidRPr="007D4B19">
        <w:rPr>
          <w:rFonts w:ascii="宋体" w:hAnsi="宋体" w:cs="宋体"/>
          <w:sz w:val="24"/>
          <w:szCs w:val="24"/>
        </w:rPr>
        <w:t>2014</w:t>
      </w:r>
      <w:r w:rsidRPr="007D4B19">
        <w:rPr>
          <w:rFonts w:ascii="宋体" w:hAnsi="宋体" w:cs="宋体" w:hint="eastAsia"/>
          <w:sz w:val="24"/>
          <w:szCs w:val="24"/>
        </w:rPr>
        <w:t>年预计</w:t>
      </w:r>
      <w:r>
        <w:rPr>
          <w:rFonts w:ascii="宋体" w:hAnsi="宋体" w:cs="宋体" w:hint="eastAsia"/>
          <w:sz w:val="24"/>
          <w:szCs w:val="24"/>
        </w:rPr>
        <w:t>收入</w:t>
      </w:r>
      <w:r w:rsidRPr="007D4B19">
        <w:rPr>
          <w:rFonts w:ascii="宋体" w:hAnsi="宋体" w:cs="宋体"/>
          <w:sz w:val="24"/>
          <w:szCs w:val="24"/>
        </w:rPr>
        <w:t>8000</w:t>
      </w:r>
      <w:r w:rsidRPr="007D4B19">
        <w:rPr>
          <w:rFonts w:ascii="宋体" w:hAnsi="宋体" w:cs="宋体" w:hint="eastAsia"/>
          <w:sz w:val="24"/>
          <w:szCs w:val="24"/>
        </w:rPr>
        <w:t>万元，人均年产值</w:t>
      </w:r>
      <w:r>
        <w:rPr>
          <w:rFonts w:ascii="宋体" w:hAnsi="宋体" w:cs="宋体" w:hint="eastAsia"/>
          <w:sz w:val="24"/>
          <w:szCs w:val="24"/>
        </w:rPr>
        <w:t>将到达</w:t>
      </w:r>
      <w:r w:rsidRPr="007D4B19">
        <w:rPr>
          <w:rFonts w:ascii="宋体" w:hAnsi="宋体" w:cs="宋体"/>
          <w:sz w:val="24"/>
          <w:szCs w:val="24"/>
        </w:rPr>
        <w:t>70</w:t>
      </w:r>
      <w:r>
        <w:rPr>
          <w:rFonts w:ascii="宋体" w:hAnsi="宋体" w:cs="宋体" w:hint="eastAsia"/>
          <w:sz w:val="24"/>
          <w:szCs w:val="24"/>
        </w:rPr>
        <w:t>万以上，并每年以高于</w:t>
      </w:r>
      <w:r w:rsidRPr="007D4B19">
        <w:rPr>
          <w:rFonts w:ascii="宋体" w:hAnsi="宋体" w:cs="宋体"/>
          <w:sz w:val="24"/>
          <w:szCs w:val="24"/>
        </w:rPr>
        <w:t>30%</w:t>
      </w:r>
      <w:r w:rsidRPr="007D4B19">
        <w:rPr>
          <w:rFonts w:ascii="宋体" w:hAnsi="宋体" w:cs="宋体" w:hint="eastAsia"/>
          <w:sz w:val="24"/>
          <w:szCs w:val="24"/>
        </w:rPr>
        <w:t>的增长率</w:t>
      </w:r>
      <w:r>
        <w:rPr>
          <w:rFonts w:ascii="宋体" w:hAnsi="宋体" w:cs="宋体" w:hint="eastAsia"/>
          <w:sz w:val="24"/>
          <w:szCs w:val="24"/>
        </w:rPr>
        <w:t>在模具行业</w:t>
      </w:r>
      <w:r w:rsidRPr="007D4B19">
        <w:rPr>
          <w:rFonts w:ascii="宋体" w:hAnsi="宋体" w:cs="宋体" w:hint="eastAsia"/>
          <w:sz w:val="24"/>
          <w:szCs w:val="24"/>
        </w:rPr>
        <w:t>快速</w:t>
      </w:r>
      <w:r>
        <w:rPr>
          <w:rFonts w:ascii="宋体" w:hAnsi="宋体" w:cs="宋体" w:hint="eastAsia"/>
          <w:sz w:val="24"/>
          <w:szCs w:val="24"/>
        </w:rPr>
        <w:t>的</w:t>
      </w:r>
      <w:r w:rsidRPr="007D4B19">
        <w:rPr>
          <w:rFonts w:ascii="宋体" w:hAnsi="宋体" w:cs="宋体" w:hint="eastAsia"/>
          <w:sz w:val="24"/>
          <w:szCs w:val="24"/>
        </w:rPr>
        <w:t>发展中。</w:t>
      </w:r>
      <w:r>
        <w:rPr>
          <w:rFonts w:ascii="宋体" w:hAnsi="宋体" w:cs="宋体" w:hint="eastAsia"/>
          <w:sz w:val="24"/>
          <w:szCs w:val="24"/>
        </w:rPr>
        <w:t>上海信羽完成三期</w:t>
      </w:r>
      <w:r w:rsidRPr="007D4B19">
        <w:rPr>
          <w:rFonts w:ascii="宋体" w:hAnsi="宋体" w:cs="宋体" w:hint="eastAsia"/>
          <w:sz w:val="24"/>
          <w:szCs w:val="24"/>
        </w:rPr>
        <w:t>投产后，</w:t>
      </w:r>
      <w:r>
        <w:rPr>
          <w:rFonts w:ascii="宋体" w:hAnsi="宋体" w:cs="宋体" w:hint="eastAsia"/>
          <w:sz w:val="24"/>
          <w:szCs w:val="24"/>
        </w:rPr>
        <w:t>模具</w:t>
      </w:r>
      <w:r w:rsidRPr="007D4B19">
        <w:rPr>
          <w:rFonts w:ascii="宋体" w:hAnsi="宋体" w:cs="宋体" w:hint="eastAsia"/>
          <w:sz w:val="24"/>
          <w:szCs w:val="24"/>
        </w:rPr>
        <w:t>产能将成为</w:t>
      </w:r>
      <w:r>
        <w:rPr>
          <w:rFonts w:ascii="宋体" w:hAnsi="宋体" w:cs="宋体" w:hint="eastAsia"/>
          <w:sz w:val="24"/>
          <w:szCs w:val="24"/>
        </w:rPr>
        <w:t>中国单一车灯模具企业当中规模最大、</w:t>
      </w:r>
      <w:r w:rsidRPr="007D4B19">
        <w:rPr>
          <w:rFonts w:ascii="宋体" w:hAnsi="宋体" w:cs="宋体" w:hint="eastAsia"/>
          <w:sz w:val="24"/>
          <w:szCs w:val="24"/>
        </w:rPr>
        <w:t>人均产值最高的</w:t>
      </w:r>
      <w:r>
        <w:rPr>
          <w:rFonts w:ascii="宋体" w:hAnsi="宋体" w:cs="宋体" w:hint="eastAsia"/>
          <w:sz w:val="24"/>
          <w:szCs w:val="24"/>
        </w:rPr>
        <w:t>模具</w:t>
      </w:r>
      <w:r w:rsidRPr="007D4B19">
        <w:rPr>
          <w:rFonts w:ascii="宋体" w:hAnsi="宋体" w:cs="宋体" w:hint="eastAsia"/>
          <w:sz w:val="24"/>
          <w:szCs w:val="24"/>
        </w:rPr>
        <w:t>企业。企业满负荷运转后，预计年销售额将达</w:t>
      </w:r>
      <w:r w:rsidRPr="007D4B19">
        <w:rPr>
          <w:rFonts w:ascii="宋体" w:hAnsi="宋体" w:cs="宋体"/>
          <w:sz w:val="24"/>
          <w:szCs w:val="24"/>
        </w:rPr>
        <w:t>2</w:t>
      </w:r>
      <w:r w:rsidRPr="007D4B19">
        <w:rPr>
          <w:rFonts w:ascii="宋体" w:hAnsi="宋体" w:cs="宋体" w:hint="eastAsia"/>
          <w:sz w:val="24"/>
          <w:szCs w:val="24"/>
        </w:rPr>
        <w:t>亿元。</w:t>
      </w:r>
    </w:p>
    <w:p w:rsidR="00B327EB" w:rsidRPr="007D4B19" w:rsidRDefault="00B327EB" w:rsidP="004E2346">
      <w:pPr>
        <w:adjustRightInd w:val="0"/>
        <w:snapToGrid w:val="0"/>
        <w:spacing w:line="360" w:lineRule="auto"/>
        <w:ind w:firstLineChars="150" w:firstLine="31680"/>
        <w:rPr>
          <w:rFonts w:ascii="宋体" w:cs="宋体"/>
          <w:sz w:val="24"/>
          <w:szCs w:val="24"/>
        </w:rPr>
      </w:pPr>
      <w:r>
        <w:rPr>
          <w:rFonts w:ascii="宋体" w:hAnsi="宋体" w:cs="宋体" w:hint="eastAsia"/>
          <w:sz w:val="24"/>
          <w:szCs w:val="24"/>
        </w:rPr>
        <w:t>公司</w:t>
      </w:r>
      <w:r w:rsidRPr="007D4B19">
        <w:rPr>
          <w:rFonts w:ascii="宋体" w:hAnsi="宋体" w:cs="宋体" w:hint="eastAsia"/>
          <w:sz w:val="24"/>
          <w:szCs w:val="24"/>
        </w:rPr>
        <w:t>按照</w:t>
      </w:r>
      <w:r w:rsidRPr="007D4B19">
        <w:rPr>
          <w:rFonts w:ascii="宋体" w:hAnsi="宋体" w:cs="宋体"/>
          <w:sz w:val="24"/>
          <w:szCs w:val="24"/>
        </w:rPr>
        <w:t>VDA6.4</w:t>
      </w:r>
      <w:r w:rsidRPr="007D4B19">
        <w:rPr>
          <w:rFonts w:ascii="宋体" w:hAnsi="宋体" w:cs="宋体" w:hint="eastAsia"/>
          <w:sz w:val="24"/>
          <w:szCs w:val="24"/>
        </w:rPr>
        <w:t>的质量体系标准，致力于在模具设计、</w:t>
      </w:r>
      <w:r>
        <w:rPr>
          <w:rFonts w:ascii="宋体" w:hAnsi="宋体" w:cs="宋体" w:hint="eastAsia"/>
          <w:sz w:val="24"/>
          <w:szCs w:val="24"/>
        </w:rPr>
        <w:t>模具加工的培养</w:t>
      </w:r>
      <w:r w:rsidRPr="007D4B19">
        <w:rPr>
          <w:rFonts w:ascii="宋体" w:hAnsi="宋体" w:cs="宋体" w:hint="eastAsia"/>
          <w:sz w:val="24"/>
          <w:szCs w:val="24"/>
        </w:rPr>
        <w:t>，积聚人才，沉淀技术，精益生产，科学管理。努力成为国际领先的汽车车灯模具制造厂商。</w:t>
      </w:r>
    </w:p>
    <w:p w:rsidR="00B327EB" w:rsidRPr="00061AFA" w:rsidRDefault="00B327EB">
      <w:pPr>
        <w:rPr>
          <w:rFonts w:cs="Times New Roman"/>
          <w:sz w:val="24"/>
          <w:szCs w:val="24"/>
        </w:rPr>
      </w:pPr>
    </w:p>
    <w:sectPr w:rsidR="00B327EB" w:rsidRPr="00061AFA" w:rsidSect="000E5873">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27EB" w:rsidRDefault="00B327EB">
      <w:pPr>
        <w:rPr>
          <w:rFonts w:cs="Times New Roman"/>
        </w:rPr>
      </w:pPr>
      <w:r>
        <w:rPr>
          <w:rFonts w:cs="Times New Roman"/>
        </w:rPr>
        <w:separator/>
      </w:r>
    </w:p>
  </w:endnote>
  <w:endnote w:type="continuationSeparator" w:id="1">
    <w:p w:rsidR="00B327EB" w:rsidRDefault="00B327EB">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27EB" w:rsidRDefault="00B327EB">
      <w:pPr>
        <w:rPr>
          <w:rFonts w:cs="Times New Roman"/>
        </w:rPr>
      </w:pPr>
      <w:r>
        <w:rPr>
          <w:rFonts w:cs="Times New Roman"/>
        </w:rPr>
        <w:separator/>
      </w:r>
    </w:p>
  </w:footnote>
  <w:footnote w:type="continuationSeparator" w:id="1">
    <w:p w:rsidR="00B327EB" w:rsidRDefault="00B327EB">
      <w:pPr>
        <w:rPr>
          <w:rFonts w:cs="Times New Roman"/>
        </w:rPr>
      </w:pPr>
      <w:r>
        <w:rPr>
          <w:rFonts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7EB" w:rsidRPr="007D4B19" w:rsidRDefault="00B327EB" w:rsidP="007D4B19">
    <w:pPr>
      <w:pStyle w:val="Header"/>
      <w:jc w:val="both"/>
      <w:rPr>
        <w:rFonts w:ascii="仿宋" w:eastAsia="仿宋" w:hAnsi="仿宋" w:cs="Times New Roman"/>
        <w:b/>
        <w:bCs/>
        <w:sz w:val="28"/>
        <w:szCs w:val="28"/>
      </w:rPr>
    </w:pPr>
    <w:r w:rsidRPr="007D4B19">
      <w:rPr>
        <w:rFonts w:ascii="仿宋" w:eastAsia="仿宋" w:hAnsi="仿宋" w:cs="Times New Roman"/>
        <w:b/>
        <w:bCs/>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5pt;height:24pt">
          <v:imagedata r:id="rId1" o:title=""/>
        </v:shape>
      </w:pict>
    </w:r>
    <w:r>
      <w:rPr>
        <w:rFonts w:ascii="仿宋" w:eastAsia="仿宋" w:hAnsi="仿宋" w:cs="仿宋"/>
        <w:b/>
        <w:bCs/>
        <w:sz w:val="28"/>
        <w:szCs w:val="28"/>
      </w:rPr>
      <w:t xml:space="preserve">          </w:t>
    </w:r>
    <w:r w:rsidRPr="007D4B19">
      <w:rPr>
        <w:rFonts w:ascii="仿宋" w:eastAsia="仿宋" w:hAnsi="仿宋" w:cs="仿宋" w:hint="eastAsia"/>
        <w:b/>
        <w:bCs/>
        <w:sz w:val="28"/>
        <w:szCs w:val="28"/>
      </w:rPr>
      <w:t>上海信羽电子科技有限公司</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55818"/>
    <w:rsid w:val="00061AFA"/>
    <w:rsid w:val="000E5873"/>
    <w:rsid w:val="00251208"/>
    <w:rsid w:val="003539BA"/>
    <w:rsid w:val="00355818"/>
    <w:rsid w:val="003E5E61"/>
    <w:rsid w:val="004E2346"/>
    <w:rsid w:val="00551F4B"/>
    <w:rsid w:val="005C0BF0"/>
    <w:rsid w:val="00690DC4"/>
    <w:rsid w:val="007A5581"/>
    <w:rsid w:val="007D4B19"/>
    <w:rsid w:val="00B327EB"/>
    <w:rsid w:val="00CF5623"/>
    <w:rsid w:val="00D23A90"/>
    <w:rsid w:val="00F56A8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873"/>
    <w:pPr>
      <w:widowControl w:val="0"/>
      <w:jc w:val="both"/>
    </w:pPr>
    <w:rPr>
      <w:rFonts w:cs="Calibri"/>
      <w:szCs w:val="21"/>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D4B19"/>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rsid w:val="00DD182B"/>
    <w:rPr>
      <w:rFonts w:cs="Calibri"/>
      <w:sz w:val="18"/>
      <w:szCs w:val="18"/>
    </w:rPr>
  </w:style>
  <w:style w:type="paragraph" w:styleId="Footer">
    <w:name w:val="footer"/>
    <w:basedOn w:val="Normal"/>
    <w:link w:val="FooterChar"/>
    <w:uiPriority w:val="99"/>
    <w:rsid w:val="007D4B19"/>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rsid w:val="00DD182B"/>
    <w:rPr>
      <w:rFonts w:cs="Calibri"/>
      <w:sz w:val="18"/>
      <w:szCs w:val="18"/>
    </w:rPr>
  </w:style>
</w:styles>
</file>

<file path=word/webSettings.xml><?xml version="1.0" encoding="utf-8"?>
<w:webSettings xmlns:r="http://schemas.openxmlformats.org/officeDocument/2006/relationships" xmlns:w="http://schemas.openxmlformats.org/wordprocessingml/2006/main">
  <w:divs>
    <w:div w:id="18306308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136</Words>
  <Characters>777</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公司简介</dc:title>
  <dc:subject/>
  <dc:creator>GUOJG</dc:creator>
  <cp:keywords/>
  <dc:description/>
  <cp:lastModifiedBy>Administrator</cp:lastModifiedBy>
  <cp:revision>2</cp:revision>
  <dcterms:created xsi:type="dcterms:W3CDTF">2013-11-28T07:04:00Z</dcterms:created>
  <dcterms:modified xsi:type="dcterms:W3CDTF">2013-11-28T07:04:00Z</dcterms:modified>
</cp:coreProperties>
</file>